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552" w:rsidRDefault="00C70552" w:rsidP="00C70552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color w:val="auto"/>
        </w:rPr>
        <w:t xml:space="preserve">                                     </w:t>
      </w:r>
      <w:r>
        <w:rPr>
          <w:rFonts w:ascii="Times New Roman" w:hAnsi="Times New Roman" w:cs="Times New Roman"/>
          <w:b w:val="0"/>
          <w:color w:val="auto"/>
        </w:rPr>
        <w:t>Приложение</w:t>
      </w:r>
    </w:p>
    <w:p w:rsidR="00C70552" w:rsidRPr="00A90F22" w:rsidRDefault="00C70552" w:rsidP="00C70552"/>
    <w:p w:rsidR="00C70552" w:rsidRPr="00A90F22" w:rsidRDefault="00C70552" w:rsidP="00C70552">
      <w:pPr>
        <w:pStyle w:val="1"/>
        <w:spacing w:before="0"/>
        <w:ind w:left="5245"/>
        <w:rPr>
          <w:rFonts w:ascii="Times New Roman" w:hAnsi="Times New Roman" w:cs="Times New Roman"/>
          <w:b w:val="0"/>
          <w:color w:val="auto"/>
        </w:rPr>
      </w:pPr>
      <w:r w:rsidRPr="00A90F22">
        <w:rPr>
          <w:rFonts w:ascii="Times New Roman" w:hAnsi="Times New Roman" w:cs="Times New Roman"/>
          <w:b w:val="0"/>
          <w:color w:val="auto"/>
        </w:rPr>
        <w:t>УТВЕРЖДЕНА</w:t>
      </w:r>
    </w:p>
    <w:p w:rsidR="00C70552" w:rsidRPr="00A90F22" w:rsidRDefault="00C70552" w:rsidP="00C70552">
      <w:pPr>
        <w:ind w:left="5245"/>
        <w:rPr>
          <w:sz w:val="28"/>
          <w:szCs w:val="28"/>
        </w:rPr>
      </w:pPr>
      <w:r w:rsidRPr="00A90F22">
        <w:rPr>
          <w:sz w:val="28"/>
          <w:szCs w:val="28"/>
        </w:rPr>
        <w:t>постановлением администрации Тужин</w:t>
      </w:r>
      <w:r>
        <w:rPr>
          <w:sz w:val="28"/>
          <w:szCs w:val="28"/>
        </w:rPr>
        <w:t xml:space="preserve">ского муниципального </w:t>
      </w:r>
      <w:r w:rsidRPr="00A90F22">
        <w:rPr>
          <w:sz w:val="28"/>
          <w:szCs w:val="28"/>
        </w:rPr>
        <w:t>района</w:t>
      </w:r>
    </w:p>
    <w:p w:rsidR="00C70552" w:rsidRPr="00A90F22" w:rsidRDefault="00C70552" w:rsidP="00C70552">
      <w:pPr>
        <w:ind w:left="5245"/>
        <w:rPr>
          <w:b/>
          <w:sz w:val="28"/>
          <w:szCs w:val="28"/>
        </w:rPr>
      </w:pPr>
      <w:r w:rsidRPr="00A90F22">
        <w:rPr>
          <w:sz w:val="28"/>
          <w:szCs w:val="28"/>
        </w:rPr>
        <w:t xml:space="preserve">от   </w:t>
      </w:r>
      <w:r>
        <w:rPr>
          <w:sz w:val="28"/>
          <w:szCs w:val="28"/>
        </w:rPr>
        <w:t>09.10.2017</w:t>
      </w:r>
      <w:r w:rsidRPr="00A90F22">
        <w:rPr>
          <w:sz w:val="28"/>
          <w:szCs w:val="28"/>
        </w:rPr>
        <w:t xml:space="preserve">   №  </w:t>
      </w:r>
      <w:r>
        <w:rPr>
          <w:sz w:val="28"/>
          <w:szCs w:val="28"/>
        </w:rPr>
        <w:t>389</w:t>
      </w:r>
      <w:r w:rsidRPr="00A90F22">
        <w:rPr>
          <w:sz w:val="28"/>
          <w:szCs w:val="28"/>
        </w:rPr>
        <w:t xml:space="preserve">             </w:t>
      </w:r>
    </w:p>
    <w:p w:rsidR="00C70552" w:rsidRDefault="00C70552" w:rsidP="00C70552">
      <w:pPr>
        <w:ind w:left="5529"/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Pr="005117FF" w:rsidRDefault="00C70552" w:rsidP="00C70552">
      <w:pPr>
        <w:jc w:val="center"/>
        <w:rPr>
          <w:b/>
          <w:bCs/>
          <w:sz w:val="28"/>
          <w:szCs w:val="28"/>
        </w:rPr>
      </w:pPr>
    </w:p>
    <w:p w:rsidR="00C70552" w:rsidRDefault="00C70552" w:rsidP="00C70552">
      <w:pPr>
        <w:jc w:val="center"/>
        <w:rPr>
          <w:b/>
          <w:bCs/>
          <w:sz w:val="48"/>
          <w:szCs w:val="48"/>
        </w:rPr>
      </w:pPr>
      <w:r w:rsidRPr="008D0E2A">
        <w:rPr>
          <w:b/>
          <w:bCs/>
          <w:sz w:val="48"/>
          <w:szCs w:val="48"/>
        </w:rPr>
        <w:t xml:space="preserve">МУНИЦИПАЛЬНАЯ ПРОГРАММА </w:t>
      </w:r>
    </w:p>
    <w:p w:rsidR="00C70552" w:rsidRPr="009C20B4" w:rsidRDefault="00C70552" w:rsidP="00C70552">
      <w:pPr>
        <w:jc w:val="center"/>
        <w:rPr>
          <w:b/>
          <w:bCs/>
          <w:sz w:val="48"/>
          <w:szCs w:val="48"/>
        </w:rPr>
      </w:pPr>
      <w:r w:rsidRPr="009C20B4">
        <w:rPr>
          <w:b/>
          <w:bCs/>
          <w:sz w:val="36"/>
          <w:szCs w:val="36"/>
        </w:rPr>
        <w:t>ТУЖИНСКОГО МУНИЦИПАЛЬНОГО РАЙОНА</w:t>
      </w:r>
    </w:p>
    <w:p w:rsidR="00C70552" w:rsidRPr="0005181A" w:rsidRDefault="00C70552" w:rsidP="00C70552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ab/>
      </w:r>
    </w:p>
    <w:p w:rsidR="00C70552" w:rsidRDefault="00C70552" w:rsidP="00C70552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«</w:t>
      </w:r>
      <w:r w:rsidRPr="008D0E2A">
        <w:rPr>
          <w:b/>
          <w:bCs/>
          <w:sz w:val="36"/>
          <w:szCs w:val="36"/>
        </w:rPr>
        <w:t>ОХРАНА ОКРУЖАЮЩЕЙ СРЕДЫ</w:t>
      </w:r>
      <w:r w:rsidRPr="008D0E2A">
        <w:rPr>
          <w:sz w:val="36"/>
          <w:szCs w:val="36"/>
        </w:rPr>
        <w:t xml:space="preserve"> </w:t>
      </w:r>
      <w:r w:rsidRPr="008D0E2A">
        <w:rPr>
          <w:b/>
          <w:bCs/>
          <w:sz w:val="36"/>
          <w:szCs w:val="36"/>
        </w:rPr>
        <w:t>И ЭКОЛОГИЧЕСКОЕ ВОСПИТАНИЕ</w:t>
      </w:r>
      <w:r>
        <w:rPr>
          <w:b/>
          <w:bCs/>
          <w:sz w:val="36"/>
          <w:szCs w:val="36"/>
        </w:rPr>
        <w:t>»</w:t>
      </w:r>
    </w:p>
    <w:p w:rsidR="00C70552" w:rsidRPr="008D0E2A" w:rsidRDefault="00C70552" w:rsidP="00C70552">
      <w:pPr>
        <w:jc w:val="center"/>
        <w:rPr>
          <w:b/>
          <w:bCs/>
          <w:sz w:val="36"/>
          <w:szCs w:val="36"/>
        </w:rPr>
      </w:pPr>
      <w:r w:rsidRPr="008D0E2A">
        <w:rPr>
          <w:b/>
          <w:bCs/>
          <w:sz w:val="36"/>
          <w:szCs w:val="36"/>
        </w:rPr>
        <w:t xml:space="preserve"> НА 20</w:t>
      </w:r>
      <w:r>
        <w:rPr>
          <w:b/>
          <w:bCs/>
          <w:sz w:val="36"/>
          <w:szCs w:val="36"/>
        </w:rPr>
        <w:t>20</w:t>
      </w:r>
      <w:r w:rsidRPr="008D0E2A">
        <w:rPr>
          <w:b/>
          <w:bCs/>
          <w:sz w:val="36"/>
          <w:szCs w:val="36"/>
        </w:rPr>
        <w:t>-20</w:t>
      </w:r>
      <w:r>
        <w:rPr>
          <w:b/>
          <w:bCs/>
          <w:sz w:val="36"/>
          <w:szCs w:val="36"/>
        </w:rPr>
        <w:t>25</w:t>
      </w:r>
      <w:r w:rsidRPr="009C20B4">
        <w:rPr>
          <w:b/>
          <w:bCs/>
          <w:sz w:val="36"/>
          <w:szCs w:val="36"/>
        </w:rPr>
        <w:t xml:space="preserve"> </w:t>
      </w:r>
      <w:r w:rsidRPr="008D0E2A">
        <w:rPr>
          <w:b/>
          <w:bCs/>
          <w:sz w:val="36"/>
          <w:szCs w:val="36"/>
        </w:rPr>
        <w:t>ГОДЫ</w:t>
      </w: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Pr="009714AE" w:rsidRDefault="00C70552" w:rsidP="00C70552">
      <w:pPr>
        <w:jc w:val="center"/>
        <w:rPr>
          <w:b/>
          <w:bCs/>
          <w:sz w:val="24"/>
          <w:szCs w:val="24"/>
        </w:rPr>
      </w:pPr>
    </w:p>
    <w:p w:rsidR="00C70552" w:rsidRDefault="00C70552" w:rsidP="00C70552">
      <w:pPr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Pr="005117FF" w:rsidRDefault="00C70552" w:rsidP="00C70552">
      <w:pPr>
        <w:jc w:val="center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пгт</w:t>
      </w:r>
      <w:proofErr w:type="spellEnd"/>
      <w:r w:rsidRPr="005117FF">
        <w:rPr>
          <w:bCs/>
          <w:sz w:val="24"/>
          <w:szCs w:val="24"/>
        </w:rPr>
        <w:t xml:space="preserve"> Тужа</w:t>
      </w:r>
    </w:p>
    <w:p w:rsidR="00C70552" w:rsidRDefault="00C70552" w:rsidP="00C70552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2017 г</w:t>
      </w:r>
      <w:r w:rsidRPr="005117FF"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 xml:space="preserve">да </w:t>
      </w: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Default="00C70552" w:rsidP="00C70552">
      <w:pPr>
        <w:jc w:val="center"/>
        <w:rPr>
          <w:bCs/>
          <w:sz w:val="24"/>
          <w:szCs w:val="24"/>
        </w:rPr>
      </w:pPr>
    </w:p>
    <w:p w:rsidR="00C70552" w:rsidRPr="00A90F22" w:rsidRDefault="00C70552" w:rsidP="00C70552">
      <w:pPr>
        <w:jc w:val="center"/>
        <w:rPr>
          <w:bCs/>
          <w:sz w:val="24"/>
          <w:szCs w:val="24"/>
        </w:rPr>
      </w:pPr>
      <w:r w:rsidRPr="00A90F22">
        <w:rPr>
          <w:b/>
          <w:sz w:val="24"/>
          <w:szCs w:val="24"/>
        </w:rPr>
        <w:t xml:space="preserve">Паспорт </w:t>
      </w:r>
    </w:p>
    <w:p w:rsidR="00C70552" w:rsidRPr="00A90F22" w:rsidRDefault="00C70552" w:rsidP="00C7055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0F22">
        <w:rPr>
          <w:rFonts w:ascii="Times New Roman" w:hAnsi="Times New Roman" w:cs="Times New Roman"/>
          <w:b/>
          <w:sz w:val="24"/>
          <w:szCs w:val="24"/>
        </w:rPr>
        <w:t>Муниципальной программы Тужинского муниципального района</w:t>
      </w:r>
    </w:p>
    <w:p w:rsidR="00C70552" w:rsidRPr="00A90F22" w:rsidRDefault="00C70552" w:rsidP="00C7055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0F22">
        <w:rPr>
          <w:rFonts w:ascii="Times New Roman" w:hAnsi="Times New Roman" w:cs="Times New Roman"/>
          <w:b/>
          <w:sz w:val="24"/>
          <w:szCs w:val="24"/>
        </w:rPr>
        <w:t>«Охрана окружающей среды</w:t>
      </w:r>
      <w:r w:rsidRPr="00A90F22">
        <w:rPr>
          <w:rFonts w:ascii="Times New Roman" w:hAnsi="Times New Roman" w:cs="Times New Roman"/>
          <w:sz w:val="24"/>
          <w:szCs w:val="24"/>
        </w:rPr>
        <w:t xml:space="preserve"> </w:t>
      </w:r>
      <w:r w:rsidRPr="00A90F22">
        <w:rPr>
          <w:rFonts w:ascii="Times New Roman" w:hAnsi="Times New Roman" w:cs="Times New Roman"/>
          <w:b/>
          <w:sz w:val="24"/>
          <w:szCs w:val="24"/>
        </w:rPr>
        <w:t>и экологическое воспитание» на 2020-2025 годы</w:t>
      </w:r>
    </w:p>
    <w:p w:rsidR="00C70552" w:rsidRPr="00A90F22" w:rsidRDefault="00C70552" w:rsidP="00C7055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56"/>
        <w:gridCol w:w="6095"/>
      </w:tblGrid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</w:t>
            </w:r>
            <w:r w:rsidRPr="00A90F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Отдел жизнеобеспечения администрации Тужинского муниципального района</w:t>
            </w: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Тужинского городского поселения*, отдел  социальных отношений*, МУП «Коммунальщик»*, МКУ Управление образования</w:t>
            </w:r>
            <w:proofErr w:type="gramStart"/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 МКУ Отдел культуры</w:t>
            </w: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 программы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улучшение экологической обстановки в районе; обеспечение конституционных прав граждан на благоприятную окружающую среду, предотвращение и ликвидация вредного воздействия отходов производства и потребления на окружающую среду и здоровье населения, а также максимальное вовлечение отходов в хозяйственный оборот, ликвидация бесхозяйных водозаборных скважин.</w:t>
            </w: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 программы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обеспечение утилизации и максимально безопасного размещения отходов производства и потребления;</w:t>
            </w:r>
          </w:p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консервация (тампонирование) бесхозяйных водозаборных скважин.</w:t>
            </w: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Целевые  показатели  эффективности</w:t>
            </w:r>
            <w:r w:rsidRPr="00A90F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муниципальной программы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закрытых (в том числе ликвидированных или </w:t>
            </w:r>
            <w:proofErr w:type="spellStart"/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) свалок</w:t>
            </w:r>
          </w:p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- количество ликвидированных, бездействующих водозаборных скважин</w:t>
            </w:r>
          </w:p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- доля населения, охваченного системами централизованного удаления ТБО</w:t>
            </w: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 муниципальной</w:t>
            </w:r>
            <w:r w:rsidRPr="00A90F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2020-2025 годы. Деление на этапы не предусмотрено.</w:t>
            </w: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A90F22">
              <w:rPr>
                <w:sz w:val="24"/>
                <w:szCs w:val="24"/>
              </w:rPr>
              <w:t>бъем финансового обеспечения муниципальной программы</w:t>
            </w:r>
          </w:p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6831DC" w:rsidRDefault="00C70552" w:rsidP="0003383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Программы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4255</w:t>
            </w: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 по годам реализации: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 2020 год: всего – 4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6</w:t>
            </w: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0,0 тыс. рублей.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районный бюджет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5,0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80,0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внебюджетные источники (средства предприятий) – 35,0 тыс. руб.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 2021 год: всего – 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</w:t>
            </w: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0,0 тыс. рублей.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- районный бюджет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0,0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105,0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внебюджетные источники (средства предприятий) –45,0 тыс. руб.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на 2022 год: всего – 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65</w:t>
            </w: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,0 тыс. рублей.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- районный бюджет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155,0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внебюджетные источники (средства предприятий) – 60,0 тыс. руб.</w:t>
            </w:r>
          </w:p>
          <w:p w:rsidR="00C70552" w:rsidRPr="00A90F22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 2023 год: всего - 7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50</w:t>
            </w: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,0 тыс. рублей.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районный бюджет 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170,0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- внебюджетные источники (средства предприятий) – 70,0 тыс. </w:t>
            </w:r>
            <w:proofErr w:type="spell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на 2024 год: всего –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870</w:t>
            </w: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,0 тыс. рублей.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- районный бюджет 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220,0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уб. 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- внебюджетные источники (средства предприятий) – 85,0 тыс. </w:t>
            </w:r>
            <w:proofErr w:type="spell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на 2025 год: всего – 9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6</w:t>
            </w:r>
            <w:r w:rsidRPr="006831D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0,0 тыс. рублей.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- районный бюджет –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  <w:p w:rsidR="00C70552" w:rsidRPr="006831DC" w:rsidRDefault="00C70552" w:rsidP="000338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бюджет городского и сельского поселений – 250,0 тыс</w:t>
            </w:r>
            <w:proofErr w:type="gramStart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6831DC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C70552" w:rsidRPr="00A90F22" w:rsidRDefault="00C70552" w:rsidP="000338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C">
              <w:rPr>
                <w:rFonts w:ascii="Times New Roman" w:hAnsi="Times New Roman" w:cs="Times New Roman"/>
                <w:sz w:val="24"/>
                <w:szCs w:val="24"/>
              </w:rPr>
              <w:t xml:space="preserve"> - внебюджетные источники (средства предприятий) – 95,0 тыс. руб.</w:t>
            </w:r>
          </w:p>
        </w:tc>
      </w:tr>
      <w:tr w:rsidR="00C70552" w:rsidRPr="00A90F22" w:rsidTr="00033831">
        <w:trPr>
          <w:cantSplit/>
          <w:trHeight w:val="360"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 реализации</w:t>
            </w:r>
            <w:r w:rsidRPr="00A90F2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закрытых (в том числе ликвидированных или </w:t>
            </w:r>
            <w:proofErr w:type="spellStart"/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) свалок- 12 шт.;</w:t>
            </w:r>
          </w:p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количество ликвидированных, бездействующих водозаборных скважин – 14 шт.;</w:t>
            </w:r>
          </w:p>
          <w:p w:rsidR="00C70552" w:rsidRPr="00A90F22" w:rsidRDefault="00C70552" w:rsidP="000338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F22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охваченного системами централизованного удаления ТБО до 55 %</w:t>
            </w:r>
          </w:p>
        </w:tc>
      </w:tr>
    </w:tbl>
    <w:p w:rsidR="00C70552" w:rsidRPr="00A90F22" w:rsidRDefault="00C70552" w:rsidP="00C70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0F22">
        <w:rPr>
          <w:rFonts w:ascii="Times New Roman" w:hAnsi="Times New Roman" w:cs="Times New Roman"/>
          <w:sz w:val="24"/>
          <w:szCs w:val="24"/>
        </w:rPr>
        <w:t>* участвуют по согласованию</w:t>
      </w:r>
    </w:p>
    <w:p w:rsidR="004D747E" w:rsidRDefault="004D747E"/>
    <w:sectPr w:rsidR="004D747E" w:rsidSect="004D7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70552"/>
    <w:rsid w:val="004D747E"/>
    <w:rsid w:val="00C70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5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C705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0</DocSecurity>
  <Lines>25</Lines>
  <Paragraphs>7</Paragraphs>
  <ScaleCrop>false</ScaleCrop>
  <Company>Home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2017-10-23T07:46:00Z</dcterms:created>
  <dcterms:modified xsi:type="dcterms:W3CDTF">2017-10-23T07:46:00Z</dcterms:modified>
</cp:coreProperties>
</file>